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DD154" w14:textId="5F4E8720" w:rsidR="00854FBF" w:rsidRPr="00854FBF" w:rsidRDefault="009F3090">
      <w:pPr>
        <w:rPr>
          <w:b/>
          <w:bCs/>
          <w:sz w:val="32"/>
          <w:szCs w:val="32"/>
        </w:rPr>
      </w:pPr>
      <w:r w:rsidRPr="00854FBF">
        <w:rPr>
          <w:b/>
          <w:bCs/>
          <w:sz w:val="32"/>
          <w:szCs w:val="32"/>
        </w:rPr>
        <w:t>Events of the Department of Philosophy</w:t>
      </w:r>
      <w:r w:rsidR="00854FBF" w:rsidRPr="00854FBF">
        <w:rPr>
          <w:b/>
          <w:bCs/>
          <w:sz w:val="32"/>
          <w:szCs w:val="32"/>
        </w:rPr>
        <w:t>:</w:t>
      </w:r>
    </w:p>
    <w:p w14:paraId="482D4F60" w14:textId="3855EF91" w:rsidR="008F5EE9" w:rsidRDefault="00854FBF" w:rsidP="009C2276">
      <w:pPr>
        <w:jc w:val="both"/>
      </w:pPr>
      <w:r>
        <w:t xml:space="preserve">                   </w:t>
      </w:r>
      <w:r w:rsidR="00A8519B">
        <w:t xml:space="preserve">The </w:t>
      </w:r>
      <w:r w:rsidR="00D520C2">
        <w:t xml:space="preserve">Department of Philosophy, Sarat Centenary College often </w:t>
      </w:r>
      <w:r w:rsidR="00042E98">
        <w:t xml:space="preserve">organizes various types of academic programs and non-academic programs for students and </w:t>
      </w:r>
      <w:r w:rsidR="0052710E">
        <w:t xml:space="preserve">ex-students also. </w:t>
      </w:r>
      <w:r w:rsidR="0009058F">
        <w:t xml:space="preserve">Our Philosophy Department </w:t>
      </w:r>
      <w:r w:rsidR="000B7511">
        <w:t xml:space="preserve">helps </w:t>
      </w:r>
      <w:r w:rsidR="00B22A77">
        <w:t xml:space="preserve">our students to </w:t>
      </w:r>
      <w:r w:rsidR="000B7511">
        <w:t xml:space="preserve">explore their talents and </w:t>
      </w:r>
      <w:r w:rsidR="00D51CD4">
        <w:t xml:space="preserve">potentialities for </w:t>
      </w:r>
      <w:r w:rsidR="00A953CD">
        <w:t xml:space="preserve">their career building. </w:t>
      </w:r>
      <w:r w:rsidR="00E439FE">
        <w:t xml:space="preserve">Our Department organizes </w:t>
      </w:r>
      <w:r w:rsidR="00E412EA">
        <w:t xml:space="preserve">Students’ Seminar,  Cultural Programs, </w:t>
      </w:r>
      <w:r w:rsidR="00174598">
        <w:t>Mentor-Mentee</w:t>
      </w:r>
      <w:r w:rsidR="00715FDC">
        <w:t xml:space="preserve"> Programs, </w:t>
      </w:r>
      <w:r w:rsidR="0011366A">
        <w:t xml:space="preserve">Educational </w:t>
      </w:r>
      <w:r w:rsidR="007C4740">
        <w:t xml:space="preserve">Tour/Excursion, </w:t>
      </w:r>
      <w:r w:rsidR="008101B7">
        <w:t xml:space="preserve">Debate competition, </w:t>
      </w:r>
      <w:r w:rsidR="00917F0F">
        <w:t xml:space="preserve">Quiz Contest etc. Sometimes </w:t>
      </w:r>
      <w:r w:rsidR="000B67F8">
        <w:t>our departmental teachers</w:t>
      </w:r>
      <w:r w:rsidR="00BC18A4">
        <w:t xml:space="preserve"> guide our students </w:t>
      </w:r>
      <w:r w:rsidR="007920F8">
        <w:t xml:space="preserve">to </w:t>
      </w:r>
      <w:r w:rsidR="000F255B">
        <w:t xml:space="preserve">enhance their understanding about subject, </w:t>
      </w:r>
      <w:r w:rsidR="007B53A4">
        <w:t xml:space="preserve">critical thinking,  developing other skills, </w:t>
      </w:r>
      <w:r w:rsidR="00FB0BD6">
        <w:t xml:space="preserve">argumentation etc. </w:t>
      </w:r>
      <w:r w:rsidR="009C2276">
        <w:t xml:space="preserve">Here is the list of </w:t>
      </w:r>
      <w:r w:rsidR="00252053">
        <w:t>Departmental activities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4870"/>
        <w:gridCol w:w="3101"/>
      </w:tblGrid>
      <w:tr w:rsidR="00252053" w14:paraId="20BA1CA2" w14:textId="77777777" w:rsidTr="00102950">
        <w:tc>
          <w:tcPr>
            <w:tcW w:w="1379" w:type="dxa"/>
          </w:tcPr>
          <w:p w14:paraId="44CB59B0" w14:textId="580EAAAF" w:rsidR="00252053" w:rsidRDefault="00762E5C" w:rsidP="009C2276">
            <w:pPr>
              <w:jc w:val="both"/>
            </w:pPr>
            <w:r>
              <w:t>Date</w:t>
            </w:r>
          </w:p>
        </w:tc>
        <w:tc>
          <w:tcPr>
            <w:tcW w:w="4870" w:type="dxa"/>
          </w:tcPr>
          <w:p w14:paraId="483C8376" w14:textId="140A0FF3" w:rsidR="00252053" w:rsidRDefault="009C3342" w:rsidP="009C2276">
            <w:pPr>
              <w:jc w:val="both"/>
            </w:pPr>
            <w:r>
              <w:t xml:space="preserve">Name of the Programs </w:t>
            </w:r>
          </w:p>
        </w:tc>
        <w:tc>
          <w:tcPr>
            <w:tcW w:w="3101" w:type="dxa"/>
          </w:tcPr>
          <w:p w14:paraId="548C2D7E" w14:textId="3AE26E32" w:rsidR="00252053" w:rsidRDefault="006F57F7" w:rsidP="009C2276">
            <w:pPr>
              <w:jc w:val="both"/>
            </w:pPr>
            <w:r>
              <w:t>N</w:t>
            </w:r>
            <w:r w:rsidR="00274458">
              <w:t>o. of Students/</w:t>
            </w:r>
            <w:r>
              <w:t xml:space="preserve">Participants </w:t>
            </w:r>
          </w:p>
        </w:tc>
      </w:tr>
      <w:tr w:rsidR="00327739" w14:paraId="44D095CC" w14:textId="77777777" w:rsidTr="00102950">
        <w:tc>
          <w:tcPr>
            <w:tcW w:w="1379" w:type="dxa"/>
          </w:tcPr>
          <w:p w14:paraId="5312E233" w14:textId="7B91D724" w:rsidR="00327739" w:rsidRDefault="00327739" w:rsidP="009C2276">
            <w:pPr>
              <w:jc w:val="both"/>
            </w:pPr>
            <w:r>
              <w:t>19.01.2020</w:t>
            </w:r>
          </w:p>
        </w:tc>
        <w:tc>
          <w:tcPr>
            <w:tcW w:w="4870" w:type="dxa"/>
          </w:tcPr>
          <w:p w14:paraId="167CA6AE" w14:textId="6F04924A" w:rsidR="00327739" w:rsidRDefault="00220554" w:rsidP="009C2276">
            <w:pPr>
              <w:jc w:val="both"/>
            </w:pPr>
            <w:r>
              <w:t xml:space="preserve">Departmental Excursion cum Field Survey </w:t>
            </w:r>
            <w:r w:rsidR="006240D8">
              <w:t xml:space="preserve">on 19.01.2020 at </w:t>
            </w:r>
            <w:proofErr w:type="spellStart"/>
            <w:r w:rsidR="006240D8">
              <w:t>Santiniketan</w:t>
            </w:r>
            <w:proofErr w:type="spellEnd"/>
            <w:r w:rsidR="006240D8">
              <w:t xml:space="preserve">, </w:t>
            </w:r>
            <w:proofErr w:type="spellStart"/>
            <w:r w:rsidR="006240D8">
              <w:t>Bolpur</w:t>
            </w:r>
            <w:proofErr w:type="spellEnd"/>
            <w:r w:rsidR="006240D8">
              <w:t xml:space="preserve"> for </w:t>
            </w:r>
            <w:r w:rsidR="001321FD">
              <w:t>4</w:t>
            </w:r>
            <w:r w:rsidR="001321FD" w:rsidRPr="001321FD">
              <w:rPr>
                <w:vertAlign w:val="superscript"/>
              </w:rPr>
              <w:t>th</w:t>
            </w:r>
            <w:r w:rsidR="001321FD">
              <w:t xml:space="preserve"> </w:t>
            </w:r>
            <w:proofErr w:type="spellStart"/>
            <w:r w:rsidR="001321FD">
              <w:t>Sem</w:t>
            </w:r>
            <w:proofErr w:type="spellEnd"/>
            <w:r w:rsidR="001321FD">
              <w:t xml:space="preserve"> and 6</w:t>
            </w:r>
            <w:r w:rsidR="001321FD" w:rsidRPr="001321FD">
              <w:rPr>
                <w:vertAlign w:val="superscript"/>
              </w:rPr>
              <w:t>th</w:t>
            </w:r>
            <w:r w:rsidR="001321FD">
              <w:t xml:space="preserve"> </w:t>
            </w:r>
            <w:proofErr w:type="spellStart"/>
            <w:r w:rsidR="001321FD">
              <w:t>Sem</w:t>
            </w:r>
            <w:proofErr w:type="spellEnd"/>
            <w:r w:rsidR="001321FD">
              <w:t xml:space="preserve"> students </w:t>
            </w:r>
          </w:p>
        </w:tc>
        <w:tc>
          <w:tcPr>
            <w:tcW w:w="3101" w:type="dxa"/>
          </w:tcPr>
          <w:p w14:paraId="4713271E" w14:textId="0350C798" w:rsidR="00327739" w:rsidRDefault="00557F71" w:rsidP="009C2276">
            <w:pPr>
              <w:jc w:val="both"/>
            </w:pPr>
            <w:r>
              <w:t xml:space="preserve">Total 13 students and 2 departmental teachers participated </w:t>
            </w:r>
          </w:p>
        </w:tc>
      </w:tr>
      <w:tr w:rsidR="00603CB1" w14:paraId="3E5AC6E8" w14:textId="77777777" w:rsidTr="00102950">
        <w:tc>
          <w:tcPr>
            <w:tcW w:w="1379" w:type="dxa"/>
          </w:tcPr>
          <w:p w14:paraId="17696982" w14:textId="362FCF48" w:rsidR="00603CB1" w:rsidRDefault="00603CB1" w:rsidP="009C2276">
            <w:pPr>
              <w:jc w:val="both"/>
            </w:pPr>
            <w:r>
              <w:t>17.01.2021</w:t>
            </w:r>
          </w:p>
        </w:tc>
        <w:tc>
          <w:tcPr>
            <w:tcW w:w="4870" w:type="dxa"/>
          </w:tcPr>
          <w:p w14:paraId="420155FD" w14:textId="20A07FA9" w:rsidR="00603CB1" w:rsidRDefault="00603CB1" w:rsidP="009C2276">
            <w:pPr>
              <w:jc w:val="both"/>
            </w:pPr>
            <w:r>
              <w:t xml:space="preserve">Educational Excursion </w:t>
            </w:r>
            <w:r w:rsidR="00676001">
              <w:t xml:space="preserve">and Field Survey </w:t>
            </w:r>
            <w:r w:rsidR="00534AA4">
              <w:t xml:space="preserve">at </w:t>
            </w:r>
            <w:proofErr w:type="spellStart"/>
            <w:r w:rsidR="00534AA4">
              <w:t>Belur</w:t>
            </w:r>
            <w:proofErr w:type="spellEnd"/>
            <w:r w:rsidR="00534AA4">
              <w:t xml:space="preserve"> Math, Howrah for 6</w:t>
            </w:r>
            <w:r w:rsidR="00534AA4" w:rsidRPr="00534AA4">
              <w:rPr>
                <w:vertAlign w:val="superscript"/>
              </w:rPr>
              <w:t>th</w:t>
            </w:r>
            <w:r w:rsidR="00534AA4">
              <w:t xml:space="preserve"> Semester students </w:t>
            </w:r>
          </w:p>
        </w:tc>
        <w:tc>
          <w:tcPr>
            <w:tcW w:w="3101" w:type="dxa"/>
          </w:tcPr>
          <w:p w14:paraId="484C9E1E" w14:textId="30D2AF97" w:rsidR="00603CB1" w:rsidRDefault="004526B1" w:rsidP="009C2276">
            <w:pPr>
              <w:jc w:val="both"/>
            </w:pPr>
            <w:r>
              <w:t xml:space="preserve">Total 15 students and 2 departmental teachers </w:t>
            </w:r>
          </w:p>
        </w:tc>
      </w:tr>
      <w:tr w:rsidR="00FA4F56" w14:paraId="7D64880C" w14:textId="77777777" w:rsidTr="00102950">
        <w:tc>
          <w:tcPr>
            <w:tcW w:w="1379" w:type="dxa"/>
          </w:tcPr>
          <w:p w14:paraId="2D71E94E" w14:textId="00701696" w:rsidR="00FA4F56" w:rsidRDefault="00FA4F56" w:rsidP="009C2276">
            <w:pPr>
              <w:jc w:val="both"/>
            </w:pPr>
            <w:r>
              <w:t>27.09.2022</w:t>
            </w:r>
          </w:p>
        </w:tc>
        <w:tc>
          <w:tcPr>
            <w:tcW w:w="4870" w:type="dxa"/>
          </w:tcPr>
          <w:p w14:paraId="06103207" w14:textId="475181AF" w:rsidR="00FA4F56" w:rsidRDefault="00F71B6D" w:rsidP="009C2276">
            <w:pPr>
              <w:jc w:val="both"/>
            </w:pPr>
            <w:r>
              <w:t xml:space="preserve">Parent-Teacher-Students </w:t>
            </w:r>
            <w:r w:rsidR="00F15CA3">
              <w:t xml:space="preserve">Meeting had been organized </w:t>
            </w:r>
            <w:r w:rsidR="00AA153D">
              <w:t xml:space="preserve">on 27.09.2022 </w:t>
            </w:r>
            <w:r w:rsidR="00231487">
              <w:t>for 3</w:t>
            </w:r>
            <w:r w:rsidR="00231487" w:rsidRPr="00231487">
              <w:rPr>
                <w:vertAlign w:val="superscript"/>
              </w:rPr>
              <w:t>rd</w:t>
            </w:r>
            <w:r w:rsidR="00231487">
              <w:t xml:space="preserve"> </w:t>
            </w:r>
            <w:proofErr w:type="spellStart"/>
            <w:r w:rsidR="00231487">
              <w:t>Sem</w:t>
            </w:r>
            <w:proofErr w:type="spellEnd"/>
            <w:r w:rsidR="00231487">
              <w:t xml:space="preserve"> and 5</w:t>
            </w:r>
            <w:r w:rsidR="00231487" w:rsidRPr="00231487">
              <w:rPr>
                <w:vertAlign w:val="superscript"/>
              </w:rPr>
              <w:t>th</w:t>
            </w:r>
            <w:r w:rsidR="00231487">
              <w:t xml:space="preserve"> </w:t>
            </w:r>
            <w:proofErr w:type="spellStart"/>
            <w:r w:rsidR="00231487">
              <w:t>Sem</w:t>
            </w:r>
            <w:proofErr w:type="spellEnd"/>
            <w:r w:rsidR="00231487">
              <w:t xml:space="preserve"> students in the Room no.301 </w:t>
            </w:r>
          </w:p>
        </w:tc>
        <w:tc>
          <w:tcPr>
            <w:tcW w:w="3101" w:type="dxa"/>
          </w:tcPr>
          <w:p w14:paraId="365BDE1B" w14:textId="0BBB332B" w:rsidR="00FA4F56" w:rsidRDefault="00231487" w:rsidP="009C2276">
            <w:pPr>
              <w:jc w:val="both"/>
            </w:pPr>
            <w:r>
              <w:t xml:space="preserve">Total 11 students </w:t>
            </w:r>
            <w:r w:rsidR="00E35DF3">
              <w:t xml:space="preserve">came with their Guardians </w:t>
            </w:r>
          </w:p>
        </w:tc>
      </w:tr>
      <w:tr w:rsidR="00102950" w14:paraId="263597EC" w14:textId="77777777" w:rsidTr="00102950">
        <w:tc>
          <w:tcPr>
            <w:tcW w:w="1379" w:type="dxa"/>
          </w:tcPr>
          <w:p w14:paraId="4EAC64F3" w14:textId="5A464AC3" w:rsidR="00102950" w:rsidRDefault="00102950" w:rsidP="009C2276">
            <w:pPr>
              <w:jc w:val="both"/>
            </w:pPr>
            <w:r>
              <w:t>05.12.2023</w:t>
            </w:r>
          </w:p>
        </w:tc>
        <w:tc>
          <w:tcPr>
            <w:tcW w:w="4870" w:type="dxa"/>
          </w:tcPr>
          <w:p w14:paraId="46A9A36E" w14:textId="13264594" w:rsidR="00102950" w:rsidRDefault="00102950" w:rsidP="009C2276">
            <w:pPr>
              <w:jc w:val="both"/>
            </w:pPr>
            <w:r>
              <w:t xml:space="preserve">Mentor-Mentee Program for students of 3rd  and 5th </w:t>
            </w:r>
            <w:proofErr w:type="spellStart"/>
            <w:r>
              <w:t>Sem</w:t>
            </w:r>
            <w:proofErr w:type="spellEnd"/>
            <w:r w:rsidR="00A54DA0">
              <w:t xml:space="preserve"> </w:t>
            </w:r>
            <w:r w:rsidR="0053167F">
              <w:t xml:space="preserve">in our college premises </w:t>
            </w:r>
          </w:p>
        </w:tc>
        <w:tc>
          <w:tcPr>
            <w:tcW w:w="3101" w:type="dxa"/>
          </w:tcPr>
          <w:p w14:paraId="74EF950A" w14:textId="45D86BA5" w:rsidR="00102950" w:rsidRDefault="009B6EC1" w:rsidP="009C2276">
            <w:pPr>
              <w:jc w:val="both"/>
            </w:pPr>
            <w:r>
              <w:t xml:space="preserve">Total 9 students </w:t>
            </w:r>
            <w:r w:rsidR="000D51C5">
              <w:t xml:space="preserve">attended this program </w:t>
            </w:r>
          </w:p>
        </w:tc>
      </w:tr>
      <w:tr w:rsidR="001932C3" w14:paraId="1BF72A96" w14:textId="77777777" w:rsidTr="00102950">
        <w:tc>
          <w:tcPr>
            <w:tcW w:w="1379" w:type="dxa"/>
          </w:tcPr>
          <w:p w14:paraId="0DB271FC" w14:textId="31D6B59F" w:rsidR="001932C3" w:rsidRDefault="001932C3" w:rsidP="009C2276">
            <w:pPr>
              <w:jc w:val="both"/>
            </w:pPr>
            <w:r>
              <w:t>24.01.2024</w:t>
            </w:r>
          </w:p>
        </w:tc>
        <w:tc>
          <w:tcPr>
            <w:tcW w:w="4870" w:type="dxa"/>
          </w:tcPr>
          <w:p w14:paraId="11CB7F3B" w14:textId="58B08A8C" w:rsidR="001932C3" w:rsidRDefault="001932C3" w:rsidP="009C2276">
            <w:pPr>
              <w:jc w:val="both"/>
            </w:pPr>
            <w:r>
              <w:t xml:space="preserve">Educational Tour/Excursion for </w:t>
            </w:r>
            <w:r w:rsidR="00F93640">
              <w:t>5</w:t>
            </w:r>
            <w:r w:rsidR="00F93640" w:rsidRPr="00F93640">
              <w:rPr>
                <w:vertAlign w:val="superscript"/>
              </w:rPr>
              <w:t>th</w:t>
            </w:r>
            <w:r w:rsidR="00F93640">
              <w:t xml:space="preserve"> and 1</w:t>
            </w:r>
            <w:r w:rsidR="00F93640" w:rsidRPr="00F93640">
              <w:rPr>
                <w:vertAlign w:val="superscript"/>
              </w:rPr>
              <w:t>st</w:t>
            </w:r>
            <w:r w:rsidR="00F93640">
              <w:t xml:space="preserve"> Semester students </w:t>
            </w:r>
            <w:r w:rsidR="007E6BDD">
              <w:t xml:space="preserve">to  </w:t>
            </w:r>
            <w:proofErr w:type="spellStart"/>
            <w:r w:rsidR="007E6BDD">
              <w:t>Bolpur</w:t>
            </w:r>
            <w:proofErr w:type="spellEnd"/>
            <w:r w:rsidR="007E6BDD">
              <w:t xml:space="preserve"> </w:t>
            </w:r>
            <w:proofErr w:type="spellStart"/>
            <w:r w:rsidR="007E6BDD">
              <w:t>Santiniketan</w:t>
            </w:r>
            <w:proofErr w:type="spellEnd"/>
            <w:r w:rsidR="007E6BDD">
              <w:t xml:space="preserve"> </w:t>
            </w:r>
            <w:r w:rsidR="00A54DA0">
              <w:t xml:space="preserve">and The </w:t>
            </w:r>
            <w:proofErr w:type="spellStart"/>
            <w:r w:rsidR="00A54DA0">
              <w:t>Viswa-bharati</w:t>
            </w:r>
            <w:proofErr w:type="spellEnd"/>
            <w:r w:rsidR="00A54DA0">
              <w:t xml:space="preserve"> University </w:t>
            </w:r>
          </w:p>
        </w:tc>
        <w:tc>
          <w:tcPr>
            <w:tcW w:w="3101" w:type="dxa"/>
          </w:tcPr>
          <w:p w14:paraId="46DCB421" w14:textId="623F70E8" w:rsidR="001932C3" w:rsidRDefault="007E6BDD" w:rsidP="009C2276">
            <w:pPr>
              <w:jc w:val="both"/>
            </w:pPr>
            <w:r>
              <w:t>18 students and 3 teachers</w:t>
            </w:r>
          </w:p>
        </w:tc>
      </w:tr>
      <w:tr w:rsidR="00102950" w14:paraId="15E4526F" w14:textId="77777777" w:rsidTr="00102950">
        <w:tc>
          <w:tcPr>
            <w:tcW w:w="1379" w:type="dxa"/>
          </w:tcPr>
          <w:p w14:paraId="1EE92EDF" w14:textId="6EA45522" w:rsidR="00102950" w:rsidRDefault="00102950" w:rsidP="009C2276">
            <w:pPr>
              <w:jc w:val="both"/>
            </w:pPr>
            <w:r>
              <w:t>31.05.2024</w:t>
            </w:r>
          </w:p>
        </w:tc>
        <w:tc>
          <w:tcPr>
            <w:tcW w:w="4870" w:type="dxa"/>
          </w:tcPr>
          <w:p w14:paraId="72B7E771" w14:textId="2BDF4AAA" w:rsidR="00102950" w:rsidRDefault="00102950" w:rsidP="009C2276">
            <w:pPr>
              <w:jc w:val="both"/>
            </w:pPr>
            <w:r>
              <w:t>Mentor-Mentee Program for students of 4</w:t>
            </w:r>
            <w:r w:rsidRPr="00684BE4">
              <w:rPr>
                <w:vertAlign w:val="superscript"/>
              </w:rPr>
              <w:t>th</w:t>
            </w:r>
            <w:r>
              <w:t xml:space="preserve">  and 6</w:t>
            </w:r>
            <w:r w:rsidRPr="00684BE4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r w:rsidR="0053167F">
              <w:t xml:space="preserve">in our college campus </w:t>
            </w:r>
          </w:p>
        </w:tc>
        <w:tc>
          <w:tcPr>
            <w:tcW w:w="3101" w:type="dxa"/>
          </w:tcPr>
          <w:p w14:paraId="1436D05E" w14:textId="355199F2" w:rsidR="00102950" w:rsidRDefault="000D51C5" w:rsidP="009C2276">
            <w:pPr>
              <w:jc w:val="both"/>
            </w:pPr>
            <w:r>
              <w:t xml:space="preserve">Total 9 students participated </w:t>
            </w:r>
          </w:p>
        </w:tc>
      </w:tr>
      <w:tr w:rsidR="00102950" w14:paraId="13BBB877" w14:textId="77777777" w:rsidTr="00102950">
        <w:tc>
          <w:tcPr>
            <w:tcW w:w="1379" w:type="dxa"/>
          </w:tcPr>
          <w:p w14:paraId="651442E9" w14:textId="16F4D0C6" w:rsidR="00102950" w:rsidRDefault="00102950" w:rsidP="009C2276">
            <w:pPr>
              <w:jc w:val="both"/>
            </w:pPr>
          </w:p>
        </w:tc>
        <w:tc>
          <w:tcPr>
            <w:tcW w:w="4870" w:type="dxa"/>
          </w:tcPr>
          <w:p w14:paraId="5557D184" w14:textId="225B6F0C" w:rsidR="00102950" w:rsidRDefault="00102950" w:rsidP="00D8480C">
            <w:pPr>
              <w:spacing w:after="160" w:line="278" w:lineRule="auto"/>
              <w:jc w:val="both"/>
            </w:pPr>
          </w:p>
        </w:tc>
        <w:tc>
          <w:tcPr>
            <w:tcW w:w="3101" w:type="dxa"/>
          </w:tcPr>
          <w:p w14:paraId="250D8BDF" w14:textId="77777777" w:rsidR="00102950" w:rsidRDefault="00102950" w:rsidP="009C2276">
            <w:pPr>
              <w:jc w:val="both"/>
            </w:pPr>
          </w:p>
        </w:tc>
      </w:tr>
      <w:tr w:rsidR="00102950" w14:paraId="2F78D7FB" w14:textId="77777777" w:rsidTr="00102950">
        <w:tc>
          <w:tcPr>
            <w:tcW w:w="1379" w:type="dxa"/>
          </w:tcPr>
          <w:p w14:paraId="312C0997" w14:textId="77777777" w:rsidR="00102950" w:rsidRDefault="00102950" w:rsidP="009C2276">
            <w:pPr>
              <w:jc w:val="both"/>
            </w:pPr>
          </w:p>
        </w:tc>
        <w:tc>
          <w:tcPr>
            <w:tcW w:w="4870" w:type="dxa"/>
          </w:tcPr>
          <w:p w14:paraId="0178A40D" w14:textId="77777777" w:rsidR="00102950" w:rsidRDefault="00102950" w:rsidP="009C2276">
            <w:pPr>
              <w:jc w:val="both"/>
            </w:pPr>
          </w:p>
        </w:tc>
        <w:tc>
          <w:tcPr>
            <w:tcW w:w="3101" w:type="dxa"/>
          </w:tcPr>
          <w:p w14:paraId="0C3A3110" w14:textId="77777777" w:rsidR="00102950" w:rsidRDefault="00102950" w:rsidP="009C2276">
            <w:pPr>
              <w:jc w:val="both"/>
            </w:pPr>
          </w:p>
        </w:tc>
      </w:tr>
      <w:tr w:rsidR="00102950" w14:paraId="5C7B868E" w14:textId="77777777" w:rsidTr="00102950">
        <w:tc>
          <w:tcPr>
            <w:tcW w:w="1379" w:type="dxa"/>
          </w:tcPr>
          <w:p w14:paraId="2D32EEB2" w14:textId="77777777" w:rsidR="00102950" w:rsidRDefault="00102950" w:rsidP="009C2276">
            <w:pPr>
              <w:jc w:val="both"/>
            </w:pPr>
          </w:p>
        </w:tc>
        <w:tc>
          <w:tcPr>
            <w:tcW w:w="4870" w:type="dxa"/>
          </w:tcPr>
          <w:p w14:paraId="15FBEC79" w14:textId="77777777" w:rsidR="00102950" w:rsidRDefault="00102950" w:rsidP="009C2276">
            <w:pPr>
              <w:jc w:val="both"/>
            </w:pPr>
          </w:p>
        </w:tc>
        <w:tc>
          <w:tcPr>
            <w:tcW w:w="3101" w:type="dxa"/>
          </w:tcPr>
          <w:p w14:paraId="7CAB8E35" w14:textId="77777777" w:rsidR="00102950" w:rsidRDefault="00102950" w:rsidP="009C2276">
            <w:pPr>
              <w:jc w:val="both"/>
            </w:pPr>
          </w:p>
        </w:tc>
      </w:tr>
      <w:tr w:rsidR="00102950" w14:paraId="6782F6C5" w14:textId="77777777" w:rsidTr="00102950">
        <w:tc>
          <w:tcPr>
            <w:tcW w:w="1379" w:type="dxa"/>
          </w:tcPr>
          <w:p w14:paraId="733B2D36" w14:textId="77777777" w:rsidR="00102950" w:rsidRDefault="00102950" w:rsidP="009C2276">
            <w:pPr>
              <w:jc w:val="both"/>
            </w:pPr>
          </w:p>
        </w:tc>
        <w:tc>
          <w:tcPr>
            <w:tcW w:w="4870" w:type="dxa"/>
          </w:tcPr>
          <w:p w14:paraId="404255FF" w14:textId="77777777" w:rsidR="00102950" w:rsidRDefault="00102950" w:rsidP="009C2276">
            <w:pPr>
              <w:jc w:val="both"/>
            </w:pPr>
          </w:p>
        </w:tc>
        <w:tc>
          <w:tcPr>
            <w:tcW w:w="3101" w:type="dxa"/>
          </w:tcPr>
          <w:p w14:paraId="4BE9E856" w14:textId="77777777" w:rsidR="00102950" w:rsidRDefault="00102950" w:rsidP="009C2276">
            <w:pPr>
              <w:jc w:val="both"/>
            </w:pPr>
          </w:p>
        </w:tc>
      </w:tr>
    </w:tbl>
    <w:p w14:paraId="708B2132" w14:textId="77777777" w:rsidR="00252053" w:rsidRDefault="00252053" w:rsidP="009C2276">
      <w:pPr>
        <w:jc w:val="both"/>
      </w:pPr>
    </w:p>
    <w:sectPr w:rsidR="00252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E9"/>
    <w:rsid w:val="00011B91"/>
    <w:rsid w:val="00042E98"/>
    <w:rsid w:val="0009058F"/>
    <w:rsid w:val="000B67F8"/>
    <w:rsid w:val="000B7511"/>
    <w:rsid w:val="000D51C5"/>
    <w:rsid w:val="000F255B"/>
    <w:rsid w:val="00102950"/>
    <w:rsid w:val="0011366A"/>
    <w:rsid w:val="001321FD"/>
    <w:rsid w:val="00174598"/>
    <w:rsid w:val="0019136B"/>
    <w:rsid w:val="001932C3"/>
    <w:rsid w:val="00220554"/>
    <w:rsid w:val="00231487"/>
    <w:rsid w:val="00252053"/>
    <w:rsid w:val="00274458"/>
    <w:rsid w:val="00296E2C"/>
    <w:rsid w:val="00327739"/>
    <w:rsid w:val="003F0803"/>
    <w:rsid w:val="004526B1"/>
    <w:rsid w:val="0052710E"/>
    <w:rsid w:val="0053167F"/>
    <w:rsid w:val="00534AA4"/>
    <w:rsid w:val="00557F71"/>
    <w:rsid w:val="00603CB1"/>
    <w:rsid w:val="006240D8"/>
    <w:rsid w:val="00676001"/>
    <w:rsid w:val="00684BE4"/>
    <w:rsid w:val="006F57F7"/>
    <w:rsid w:val="00715FDC"/>
    <w:rsid w:val="00762E5C"/>
    <w:rsid w:val="007920F8"/>
    <w:rsid w:val="007B53A4"/>
    <w:rsid w:val="007B6418"/>
    <w:rsid w:val="007C4740"/>
    <w:rsid w:val="007E41A0"/>
    <w:rsid w:val="007E6BDD"/>
    <w:rsid w:val="007F0285"/>
    <w:rsid w:val="008101B7"/>
    <w:rsid w:val="008370B4"/>
    <w:rsid w:val="00854FBF"/>
    <w:rsid w:val="008F1B8D"/>
    <w:rsid w:val="008F5EE9"/>
    <w:rsid w:val="00917F0F"/>
    <w:rsid w:val="009B6EC1"/>
    <w:rsid w:val="009C2276"/>
    <w:rsid w:val="009C3342"/>
    <w:rsid w:val="009F3090"/>
    <w:rsid w:val="00A54DA0"/>
    <w:rsid w:val="00A704E6"/>
    <w:rsid w:val="00A8519B"/>
    <w:rsid w:val="00A953CD"/>
    <w:rsid w:val="00AA153D"/>
    <w:rsid w:val="00AE7486"/>
    <w:rsid w:val="00B22A77"/>
    <w:rsid w:val="00BC18A4"/>
    <w:rsid w:val="00BF2614"/>
    <w:rsid w:val="00D46612"/>
    <w:rsid w:val="00D51CD4"/>
    <w:rsid w:val="00D520C2"/>
    <w:rsid w:val="00D8480C"/>
    <w:rsid w:val="00E35DF3"/>
    <w:rsid w:val="00E412EA"/>
    <w:rsid w:val="00E439FE"/>
    <w:rsid w:val="00E60823"/>
    <w:rsid w:val="00F15441"/>
    <w:rsid w:val="00F15CA3"/>
    <w:rsid w:val="00F50872"/>
    <w:rsid w:val="00F71B6D"/>
    <w:rsid w:val="00F93640"/>
    <w:rsid w:val="00FA4F56"/>
    <w:rsid w:val="00FB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2F377"/>
  <w15:chartTrackingRefBased/>
  <w15:docId w15:val="{946D7C83-0419-524E-9C9D-36194528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EE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EE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EE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E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E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F5EE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F5EE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F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EE9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E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E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EE9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E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Sen</dc:creator>
  <cp:keywords/>
  <dc:description/>
  <cp:lastModifiedBy>Pankaj Sen</cp:lastModifiedBy>
  <cp:revision>2</cp:revision>
  <dcterms:created xsi:type="dcterms:W3CDTF">2024-11-19T08:43:00Z</dcterms:created>
  <dcterms:modified xsi:type="dcterms:W3CDTF">2024-11-19T08:43:00Z</dcterms:modified>
</cp:coreProperties>
</file>